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>P</w:t>
      </w:r>
      <w:r w:rsidR="001020E3">
        <w:rPr>
          <w:sz w:val="28"/>
          <w:szCs w:val="28"/>
        </w:rPr>
        <w:t>achtu</w:t>
      </w:r>
      <w:r w:rsidRPr="00A64AD0">
        <w:rPr>
          <w:sz w:val="28"/>
          <w:szCs w:val="28"/>
        </w:rPr>
        <w:t xml:space="preserve">  </w:t>
      </w:r>
      <w:r w:rsidR="001020E3">
        <w:rPr>
          <w:sz w:val="28"/>
          <w:szCs w:val="28"/>
        </w:rPr>
        <w:t xml:space="preserve">1/12 pozemku </w:t>
      </w:r>
      <w:proofErr w:type="gramStart"/>
      <w:r w:rsidR="001020E3">
        <w:rPr>
          <w:sz w:val="28"/>
          <w:szCs w:val="28"/>
        </w:rPr>
        <w:t>p.č.</w:t>
      </w:r>
      <w:proofErr w:type="gramEnd"/>
      <w:r w:rsidR="001020E3">
        <w:rPr>
          <w:sz w:val="28"/>
          <w:szCs w:val="28"/>
        </w:rPr>
        <w:t xml:space="preserve">1163/4 </w:t>
      </w:r>
      <w:proofErr w:type="spellStart"/>
      <w:r w:rsidR="001020E3">
        <w:rPr>
          <w:sz w:val="28"/>
          <w:szCs w:val="28"/>
        </w:rPr>
        <w:t>k.ú</w:t>
      </w:r>
      <w:proofErr w:type="spellEnd"/>
      <w:r w:rsidR="001020E3">
        <w:rPr>
          <w:sz w:val="28"/>
          <w:szCs w:val="28"/>
        </w:rPr>
        <w:t>. Dolní Bousov</w:t>
      </w:r>
      <w:r w:rsidR="00F26EFA">
        <w:rPr>
          <w:sz w:val="28"/>
          <w:szCs w:val="28"/>
        </w:rPr>
        <w:t xml:space="preserve"> o celkové výměře 1964 m²</w:t>
      </w:r>
      <w:r w:rsidR="001020E3">
        <w:rPr>
          <w:sz w:val="28"/>
          <w:szCs w:val="28"/>
        </w:rPr>
        <w:t>, trvalý travní porost.</w:t>
      </w:r>
      <w:r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1020E3" w:rsidP="0032388D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48000" cy="2286000"/>
            <wp:effectExtent l="0" t="0" r="0" b="0"/>
            <wp:docPr id="2" name="Obrázek 2" descr="Ukázka mapy se zobrazenou nemovitos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1020E3">
        <w:rPr>
          <w:sz w:val="28"/>
          <w:szCs w:val="28"/>
        </w:rPr>
        <w:t>acht</w:t>
      </w:r>
      <w:r>
        <w:rPr>
          <w:sz w:val="28"/>
          <w:szCs w:val="28"/>
        </w:rPr>
        <w:t xml:space="preserve"> bude projednán na zasedání </w:t>
      </w:r>
      <w:r w:rsidR="001020E3">
        <w:rPr>
          <w:sz w:val="28"/>
          <w:szCs w:val="28"/>
        </w:rPr>
        <w:t>rady</w:t>
      </w:r>
      <w:r>
        <w:rPr>
          <w:sz w:val="28"/>
          <w:szCs w:val="28"/>
        </w:rPr>
        <w:t xml:space="preserve">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 w:rsidR="00912847">
        <w:t>:</w:t>
      </w:r>
      <w:r w:rsidR="00174B21">
        <w:t xml:space="preserve">  </w:t>
      </w:r>
      <w:r w:rsidR="001020E3">
        <w:t>3</w:t>
      </w:r>
      <w:r w:rsidR="00912847">
        <w:t xml:space="preserve">0. </w:t>
      </w:r>
      <w:r w:rsidR="001020E3">
        <w:t>10</w:t>
      </w:r>
      <w:r w:rsidR="00912847">
        <w:t>. 2019</w:t>
      </w:r>
      <w:r w:rsidRPr="00446FDB">
        <w:t xml:space="preserve">, současně zveřejněno na úřední desce </w:t>
      </w:r>
      <w:hyperlink r:id="rId8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Pr="001020E3" w:rsidRDefault="001020E3" w:rsidP="0032388D">
      <w:pPr>
        <w:jc w:val="both"/>
      </w:pPr>
      <w:r w:rsidRPr="001020E3">
        <w:t>sejmuto:</w:t>
      </w:r>
    </w:p>
    <w:sectPr w:rsidR="0032388D" w:rsidRPr="0010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B6BD8"/>
    <w:rsid w:val="001020E3"/>
    <w:rsid w:val="00174B21"/>
    <w:rsid w:val="00292858"/>
    <w:rsid w:val="0032388D"/>
    <w:rsid w:val="00486528"/>
    <w:rsid w:val="005E0449"/>
    <w:rsid w:val="00912847"/>
    <w:rsid w:val="00EE79ED"/>
    <w:rsid w:val="00F2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0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0E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0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0E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ni-bousov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B9E6-3F9C-491E-B0BE-CD68F52A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2019-10-30T15:54:00Z</cp:lastPrinted>
  <dcterms:created xsi:type="dcterms:W3CDTF">2019-10-30T15:53:00Z</dcterms:created>
  <dcterms:modified xsi:type="dcterms:W3CDTF">2019-10-30T15:55:00Z</dcterms:modified>
</cp:coreProperties>
</file>